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E8AD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shd w:val="clear" w:fill="FFFFFF"/>
        </w:rPr>
      </w:pPr>
      <w:r>
        <w:rPr>
          <w:rFonts w:hint="eastAsia" w:ascii="方正小标宋简体" w:hAnsi="方正小标宋简体" w:eastAsia="方正小标宋简体" w:cs="方正小标宋简体"/>
          <w:i w:val="0"/>
          <w:iCs w:val="0"/>
          <w:caps w:val="0"/>
          <w:spacing w:val="5"/>
          <w:sz w:val="40"/>
          <w:szCs w:val="40"/>
          <w:shd w:val="clear" w:fill="FFFFFF"/>
        </w:rPr>
        <w:t>乌什县红十字会开展深入贯彻</w:t>
      </w:r>
    </w:p>
    <w:p w14:paraId="4856C8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shd w:val="clear" w:fill="FFFFFF"/>
        </w:rPr>
      </w:pPr>
      <w:r>
        <w:rPr>
          <w:rFonts w:hint="eastAsia" w:ascii="方正小标宋简体" w:hAnsi="方正小标宋简体" w:eastAsia="方正小标宋简体" w:cs="方正小标宋简体"/>
          <w:i w:val="0"/>
          <w:iCs w:val="0"/>
          <w:caps w:val="0"/>
          <w:spacing w:val="5"/>
          <w:sz w:val="40"/>
          <w:szCs w:val="40"/>
          <w:shd w:val="clear" w:fill="FFFFFF"/>
        </w:rPr>
        <w:t>中央八项规定精神学习教育</w:t>
      </w:r>
    </w:p>
    <w:p w14:paraId="5C1CEEA7">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600" w:firstLineChars="200"/>
        <w:jc w:val="both"/>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3月28日、4月1日，乌什县红十字会召开第六、七次机关会议，开展深入贯彻中央八项规定精神学习教育。机关全体人员参加会议。</w:t>
      </w:r>
    </w:p>
    <w:p w14:paraId="3B73EABB">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600" w:firstLineChars="200"/>
        <w:jc w:val="both"/>
        <w:textAlignment w:val="auto"/>
        <w:rPr>
          <w:rFonts w:hint="eastAsia" w:ascii="仿宋_GB2312" w:hAnsi="仿宋_GB2312" w:eastAsia="仿宋_GB2312" w:cs="仿宋_GB2312"/>
          <w:sz w:val="30"/>
          <w:szCs w:val="30"/>
        </w:rPr>
      </w:pPr>
      <w:r>
        <w:rPr>
          <w:rFonts w:hint="default" w:ascii="仿宋_GB2312" w:hAnsi="仿宋_GB2312" w:eastAsia="仿宋_GB2312" w:cs="仿宋_GB2312"/>
          <w:sz w:val="30"/>
          <w:szCs w:val="30"/>
        </w:rPr>
        <w:t>会上，深入学习中央党的建设工作领导小组研究部署深入贯彻中央八项规定精神学习教育工作会议精神和中共中央办公厅印发的《关于在全党开展深入贯彻中央八项规定精神学习教育的通知》会议精神及《中央八项规定》《中央政治局贯彻落实中央八项规定实施细则》等，传达自治区、地区开展深入贯彻中央八项规定精神学习教育会议精神和《乌什县开展深入贯彻中央八项规定精神学习教育计划》等，并通报县内9起群众身边不正之风和腐败问题典型案例。</w:t>
      </w:r>
    </w:p>
    <w:p w14:paraId="42063288">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ind w:firstLine="600" w:firstLineChars="200"/>
        <w:jc w:val="both"/>
        <w:textAlignment w:val="auto"/>
      </w:pPr>
      <w:r>
        <w:rPr>
          <w:rFonts w:hint="default" w:ascii="仿宋_GB2312" w:hAnsi="仿宋_GB2312" w:eastAsia="仿宋_GB2312" w:cs="仿宋_GB2312"/>
          <w:sz w:val="30"/>
          <w:szCs w:val="30"/>
        </w:rPr>
        <w:t>为加强会务管理，乌什县红十字会对《中华人民共和国红十字会法》《中国红十字会会费管理办法》《新疆维吾尔自治区红十字会会费管理实施细则》进行再学习、再讨论。同时强调，在全党开展深入贯彻中央八项规定精神学习教育和专项整治是今年党的建设工作的重要政治任务，要不折不扣落实好中央部署和自治区党委、地委及县委要求，认真开展好学习教育，通过学习教育使党员干部不断焕发出新的工作热情，增强工作责任感和使命感，并成为贯彻落实中央八项规定精神的忠诚践行者，在乌什县社会事业发展中展现出新的风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华文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5D42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2025-04-10T03:11:07Z</dcterms:created>
  <dc:creator>AAA</dc:creator>
  <cp:lastModifiedBy>長衫造纸农</cp:lastModifiedBy>
  <dcterms:modified xsi:type="dcterms:W3CDTF">2025-04-10T03:11:41Z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eyJoZGlkIjoiOWNkMjhmYjg4ODIzZGMyMDNlMmM3N2MxMTUwNmIxOTYiLCJ1c2VySWQiOiI3ODkwMDc2OTMifQ==</vt:lpwstr>
  </property>
  <property fmtid="{D5CDD505-2E9C-101B-9397-08002B2CF9AE}" pid="4" name="ICV">
    <vt:lpwstr>4C8F0F893F4F4307A9E7C93144FB31BD_12</vt:lpwstr>
  </property>
</Properties>
</file>